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78" w:rsidRPr="00B6335D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Приложение</w:t>
      </w:r>
    </w:p>
    <w:p w:rsidR="00BA3878" w:rsidRPr="00B6335D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BA3878" w:rsidRPr="00B6335D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BA3878" w:rsidRPr="00B6335D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 xml:space="preserve">от 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6335D">
        <w:rPr>
          <w:rFonts w:ascii="Times New Roman" w:hAnsi="Times New Roman" w:cs="Times New Roman"/>
          <w:sz w:val="28"/>
          <w:szCs w:val="28"/>
        </w:rPr>
        <w:t xml:space="preserve"> 2024 г. № _____</w:t>
      </w:r>
    </w:p>
    <w:p w:rsidR="00BA3878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A423BA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A423BA">
        <w:rPr>
          <w:rFonts w:ascii="Times New Roman" w:hAnsi="Times New Roman" w:cs="Times New Roman"/>
          <w:sz w:val="28"/>
          <w:szCs w:val="28"/>
        </w:rPr>
        <w:t>рогнозный план (программа)</w:t>
      </w: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городского округа</w:t>
      </w: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23BA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23B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23BA">
        <w:rPr>
          <w:rFonts w:ascii="Times New Roman" w:hAnsi="Times New Roman" w:cs="Times New Roman"/>
          <w:sz w:val="28"/>
          <w:szCs w:val="28"/>
        </w:rPr>
        <w:t>ашкортостан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3878" w:rsidRPr="00A423BA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городского округа город Салават </w:t>
      </w:r>
      <w:r w:rsidRPr="00625689">
        <w:rPr>
          <w:rFonts w:ascii="Times New Roman" w:hAnsi="Times New Roman" w:cs="Times New Roman"/>
          <w:sz w:val="28"/>
          <w:szCs w:val="28"/>
        </w:rPr>
        <w:t>Республики Башкортостан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689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Федеральным законом Российской Федерации 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68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6335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постановлением Правительства Российской Федерации от 09.07.2002 № 512 «Об утверждении Правил подготовки и принятия решений об условиях приватизации федерального имущества», постановлением Правительства Республики Башкортостан от 27.03.2003 № 85 «Об утверждении Правил разработки прогнозного плана (программы) приватизации государственного имущества Республики Башкортостан»,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1F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Салават Республики Башкортостан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0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051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305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05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3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51F">
        <w:rPr>
          <w:rFonts w:ascii="Times New Roman" w:hAnsi="Times New Roman" w:cs="Times New Roman"/>
          <w:sz w:val="28"/>
          <w:szCs w:val="28"/>
        </w:rPr>
        <w:t>Об утверждении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3051F">
        <w:rPr>
          <w:rFonts w:ascii="Times New Roman" w:hAnsi="Times New Roman" w:cs="Times New Roman"/>
          <w:sz w:val="28"/>
          <w:szCs w:val="28"/>
        </w:rPr>
        <w:t>правовых актов по вопросам приватизации муниципального имущества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3878" w:rsidRPr="00A423BA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оптимизацией структуры муниципальной собственности;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Башкортостан;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BA3878" w:rsidRPr="00A423BA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конъюнктуры рынка недвижимости и проведения независимой рыночной оценки имущества, предлагаемого к приватизации.</w:t>
      </w:r>
    </w:p>
    <w:p w:rsidR="00BA3878" w:rsidRDefault="00BA3878" w:rsidP="00BA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B82">
        <w:rPr>
          <w:rFonts w:ascii="Times New Roman" w:hAnsi="Times New Roman" w:cs="Times New Roman"/>
          <w:sz w:val="28"/>
          <w:szCs w:val="28"/>
        </w:rPr>
        <w:lastRenderedPageBreak/>
        <w:t>В план приватизации также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674B82">
        <w:rPr>
          <w:rFonts w:ascii="Times New Roman" w:hAnsi="Times New Roman" w:cs="Times New Roman"/>
          <w:sz w:val="28"/>
          <w:szCs w:val="28"/>
        </w:rPr>
        <w:t xml:space="preserve">, составляющее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B82">
        <w:rPr>
          <w:rFonts w:ascii="Times New Roman" w:hAnsi="Times New Roman" w:cs="Times New Roman"/>
          <w:sz w:val="28"/>
          <w:szCs w:val="28"/>
        </w:rPr>
        <w:t xml:space="preserve"> казну </w:t>
      </w:r>
      <w:r w:rsidRPr="00F411B5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674B82">
        <w:rPr>
          <w:rFonts w:ascii="Times New Roman" w:hAnsi="Times New Roman" w:cs="Times New Roman"/>
          <w:sz w:val="28"/>
          <w:szCs w:val="28"/>
        </w:rPr>
        <w:t>, приватизация которых не завершена в предыдущем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674B82">
        <w:rPr>
          <w:rFonts w:ascii="Times New Roman" w:hAnsi="Times New Roman" w:cs="Times New Roman"/>
          <w:sz w:val="28"/>
          <w:szCs w:val="28"/>
        </w:rPr>
        <w:t>.</w:t>
      </w:r>
    </w:p>
    <w:p w:rsidR="00BA3878" w:rsidRPr="00674B82" w:rsidRDefault="00BA3878" w:rsidP="00BA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B82">
        <w:rPr>
          <w:rFonts w:ascii="Times New Roman" w:hAnsi="Times New Roman" w:cs="Times New Roman"/>
          <w:sz w:val="28"/>
          <w:szCs w:val="28"/>
        </w:rPr>
        <w:t xml:space="preserve">В план приватизации </w:t>
      </w:r>
      <w:r w:rsidRPr="00037B63">
        <w:rPr>
          <w:rFonts w:ascii="Times New Roman" w:hAnsi="Times New Roman" w:cs="Times New Roman"/>
          <w:sz w:val="28"/>
          <w:szCs w:val="28"/>
        </w:rPr>
        <w:t>включено находящееся в муниципальной собственности 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037B63">
        <w:rPr>
          <w:rFonts w:ascii="Times New Roman" w:hAnsi="Times New Roman" w:cs="Times New Roman"/>
          <w:sz w:val="28"/>
          <w:szCs w:val="28"/>
        </w:rPr>
        <w:t xml:space="preserve">, подлежащее выставлению единым лотом и находящееся по адресу: Республика Башкортостан, ул. </w:t>
      </w:r>
      <w:r w:rsidRPr="00037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Губкина, 21А.</w:t>
      </w:r>
    </w:p>
    <w:p w:rsidR="00BA3878" w:rsidRDefault="00BA3878" w:rsidP="00BA3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1C64">
        <w:rPr>
          <w:rFonts w:ascii="Times New Roman" w:hAnsi="Times New Roman" w:cs="Times New Roman"/>
          <w:b w:val="0"/>
          <w:sz w:val="28"/>
          <w:szCs w:val="28"/>
        </w:rPr>
        <w:t>В отношении указанного ниже муниципального имущества решение об условиях приватизации принимается Администрацией городского округа город Салават Республики Башкортостан.</w:t>
      </w:r>
    </w:p>
    <w:p w:rsidR="00BA3878" w:rsidRPr="00340BCC" w:rsidRDefault="00BA3878" w:rsidP="00BA38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Ожидаемые поступления в бюджет городского округа город Салават Республики Башкортостан в результате приватизации нижеуказанного </w:t>
      </w:r>
      <w:proofErr w:type="gramStart"/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недвижимого </w:t>
      </w:r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proofErr w:type="gramEnd"/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составят </w:t>
      </w:r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53C3">
        <w:rPr>
          <w:rFonts w:ascii="Times New Roman" w:hAnsi="Times New Roman" w:cs="Times New Roman"/>
          <w:b w:val="0"/>
          <w:sz w:val="28"/>
          <w:szCs w:val="28"/>
        </w:rPr>
        <w:t>53</w:t>
      </w:r>
      <w:r w:rsidRPr="00340BC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DE53C3">
        <w:rPr>
          <w:rFonts w:ascii="Times New Roman" w:hAnsi="Times New Roman" w:cs="Times New Roman"/>
          <w:b w:val="0"/>
          <w:sz w:val="28"/>
          <w:szCs w:val="28"/>
        </w:rPr>
        <w:t>005</w:t>
      </w:r>
      <w:r w:rsidRPr="00340BC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DE53C3">
        <w:rPr>
          <w:rFonts w:ascii="Times New Roman" w:hAnsi="Times New Roman" w:cs="Times New Roman"/>
          <w:b w:val="0"/>
          <w:sz w:val="28"/>
          <w:szCs w:val="28"/>
        </w:rPr>
        <w:t xml:space="preserve">405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руб., </w:t>
      </w:r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движимого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>2 403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> 600 руб.</w:t>
      </w:r>
    </w:p>
    <w:p w:rsidR="00BA3878" w:rsidRDefault="00BA3878" w:rsidP="00BA3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5D7A93" w:rsidRDefault="00BA3878" w:rsidP="00BA3878">
      <w:pPr>
        <w:pStyle w:val="ConsPlusTitle"/>
        <w:ind w:left="778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A93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BA3878" w:rsidRPr="00A423BA" w:rsidRDefault="00BA3878" w:rsidP="00BA3878">
      <w:pPr>
        <w:pStyle w:val="ConsPlusTitle"/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58147E" w:rsidRDefault="00BA3878" w:rsidP="00BA38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47E">
        <w:rPr>
          <w:rFonts w:ascii="Times New Roman" w:hAnsi="Times New Roman" w:cs="Times New Roman"/>
          <w:b w:val="0"/>
          <w:sz w:val="28"/>
          <w:szCs w:val="28"/>
        </w:rPr>
        <w:t>Муниципальное недвижимое имущество городского округа город Салават Республики Башкортостан, приватизация которого планируется в 2025 году</w:t>
      </w: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BA3878" w:rsidRPr="00A423BA" w:rsidTr="00B17E21">
        <w:tc>
          <w:tcPr>
            <w:tcW w:w="704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Наименование нежилого помещения, кадастровый номер и назначение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имущества</w:t>
            </w:r>
          </w:p>
        </w:tc>
      </w:tr>
      <w:tr w:rsidR="00BA3878" w:rsidRPr="00A423BA" w:rsidTr="00B17E21"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помещения на 1-м этаже 4-этажного жилого дома с кадастровым номером 02:59:070135:295, доля в праве общедолевой собственности 93/1000, площадью 16,7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Дзержинского, д. 3</w:t>
            </w:r>
          </w:p>
        </w:tc>
      </w:tr>
      <w:tr w:rsidR="00BA3878" w:rsidRPr="00A423BA" w:rsidTr="00B17E21">
        <w:trPr>
          <w:trHeight w:val="1171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гаража с кадастровым номером 02:59:070141:2090, площадью 19,9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Нефтяников, д. 19А,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A3878" w:rsidRPr="00A423BA" w:rsidTr="00B17E21">
        <w:trPr>
          <w:trHeight w:val="1266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02:59:070301:1671, площадью 7,6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914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02:59:070301:1670, площадью 11,3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назначение – свободное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Салават, ул. Ленина, д. 17</w:t>
            </w:r>
          </w:p>
        </w:tc>
      </w:tr>
      <w:tr w:rsidR="00BA3878" w:rsidRPr="00A423BA" w:rsidTr="00B17E21">
        <w:trPr>
          <w:trHeight w:val="1038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02:59:070301:1609, площадью 45,1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314"/>
        </w:trPr>
        <w:tc>
          <w:tcPr>
            <w:tcW w:w="704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02:59:070301:1605, площадью 11,8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1163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02:59:070301:1604, площадью 16,8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946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строительства, с кадастровым номером 02:59:030</w:t>
            </w:r>
            <w:r w:rsidR="000C5F11">
              <w:rPr>
                <w:rFonts w:ascii="Times New Roman" w:hAnsi="Times New Roman" w:cs="Times New Roman"/>
                <w:sz w:val="28"/>
                <w:szCs w:val="28"/>
              </w:rPr>
              <w:t>301:143, общей площадью 7 369,2</w:t>
            </w:r>
            <w:bookmarkStart w:id="1" w:name="_GoBack"/>
            <w:bookmarkEnd w:id="1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кв. м, с земельным участком с кадастровым номером 02:59:030301:51, площадью 12217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Первомайская, здание 62В</w:t>
            </w:r>
          </w:p>
        </w:tc>
      </w:tr>
      <w:tr w:rsidR="00BA3878" w:rsidRPr="00A423BA" w:rsidTr="00B17E21">
        <w:trPr>
          <w:trHeight w:val="423"/>
        </w:trPr>
        <w:tc>
          <w:tcPr>
            <w:tcW w:w="704" w:type="dxa"/>
          </w:tcPr>
          <w:p w:rsidR="00BA3878" w:rsidRPr="000C5F11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 на 1-м этаже встроенно-пристроенной части к 9-этажному жилому дому с кадастровым номером 02:59:070311:597, доля в праве общей долевой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твенности 33/125, площадью 17,2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Губайдуллина, д. 4, пом. 1</w:t>
            </w:r>
          </w:p>
        </w:tc>
      </w:tr>
      <w:tr w:rsidR="00BA3878" w:rsidRPr="00A423BA" w:rsidTr="00B17E21">
        <w:trPr>
          <w:trHeight w:val="1324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2-этажное здание с кадастровым номером 02:59:010101:4762, площадью 883,7 кв. м, вместе с земельным участком с кадастровым номером 02:59:070105:1866, площадью 1984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б-р Монтажников, д. 7</w:t>
            </w:r>
          </w:p>
        </w:tc>
      </w:tr>
      <w:tr w:rsidR="00BA3878" w:rsidRPr="00A423BA" w:rsidTr="00B17E21">
        <w:trPr>
          <w:trHeight w:val="423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1-этажное здание с подвалом с кадастровым номером 02:59:010101:1480, площадью 400,1 кв. м, вместе с земельным участком с кадастровым номером 02:59:070305:22, площадью 1387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Островского, д. 17</w:t>
            </w:r>
          </w:p>
        </w:tc>
      </w:tr>
      <w:tr w:rsidR="00BA3878" w:rsidRPr="00A423BA" w:rsidTr="00B17E21">
        <w:trPr>
          <w:trHeight w:val="423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помещения на 1-м этаже встроенно-пристроенной части к 9-этажному жилому дому с кадастровым номером 02:59:070311:3453, доля в праве общей долевой собственности 87/1000, площадью 91,0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Уфимская, д. 122А/4</w:t>
            </w:r>
          </w:p>
        </w:tc>
      </w:tr>
      <w:tr w:rsidR="00BA3878" w:rsidRPr="00A423BA" w:rsidTr="00B17E21">
        <w:trPr>
          <w:trHeight w:val="848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B2A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на 1-м этаже пристроенной части к 9-этажному жилому дому с кадастровым номером 02:59:070313:3303, площадью 144,2 </w:t>
            </w:r>
            <w:proofErr w:type="spellStart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B2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бул. </w:t>
            </w:r>
            <w:proofErr w:type="spellStart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, д. 34</w:t>
            </w:r>
          </w:p>
        </w:tc>
      </w:tr>
      <w:tr w:rsidR="00BA3878" w:rsidRPr="00A423BA" w:rsidTr="00B17E21">
        <w:trPr>
          <w:trHeight w:val="848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237" w:type="dxa"/>
          </w:tcPr>
          <w:p w:rsidR="00BA3878" w:rsidRPr="00340BCC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BCC">
              <w:rPr>
                <w:rFonts w:ascii="Times New Roman" w:hAnsi="Times New Roman" w:cs="Times New Roman"/>
                <w:sz w:val="28"/>
                <w:szCs w:val="28"/>
              </w:rPr>
              <w:t xml:space="preserve">Нежилое 1-этажное здание с кадастровым номером 02:59:020208:1324, площадью 55,3 </w:t>
            </w:r>
            <w:proofErr w:type="spellStart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земельным участком с кадастровым номером 02:59:020208:1291, площадью 871 </w:t>
            </w:r>
            <w:proofErr w:type="spellStart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340BCC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г. Салават, ул. Вокзальная, 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</w:tbl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left="7080" w:right="600"/>
        <w:jc w:val="center"/>
        <w:rPr>
          <w:rFonts w:ascii="Times New Roman" w:hAnsi="Times New Roman" w:cs="Times New Roman"/>
          <w:sz w:val="28"/>
          <w:szCs w:val="28"/>
        </w:rPr>
      </w:pPr>
      <w:r w:rsidRPr="005D7A93">
        <w:rPr>
          <w:rFonts w:ascii="Times New Roman" w:hAnsi="Times New Roman" w:cs="Times New Roman"/>
          <w:sz w:val="28"/>
          <w:szCs w:val="28"/>
        </w:rPr>
        <w:t>Таблица 2</w:t>
      </w:r>
    </w:p>
    <w:p w:rsidR="00BA3878" w:rsidRPr="005D7A93" w:rsidRDefault="00BA3878" w:rsidP="00BA3878">
      <w:pPr>
        <w:spacing w:after="0" w:line="240" w:lineRule="auto"/>
        <w:ind w:left="7080"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BA3878" w:rsidRPr="0058147E" w:rsidRDefault="00BA3878" w:rsidP="00BA38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7E">
        <w:rPr>
          <w:rFonts w:ascii="Times New Roman" w:hAnsi="Times New Roman" w:cs="Times New Roman"/>
          <w:sz w:val="28"/>
          <w:szCs w:val="28"/>
        </w:rPr>
        <w:t xml:space="preserve">Движимое имущество городского округа город Салават Республики Башкортостан, расположенное по адресу: Республика </w:t>
      </w:r>
      <w:proofErr w:type="gramStart"/>
      <w:r w:rsidRPr="0058147E">
        <w:rPr>
          <w:rFonts w:ascii="Times New Roman" w:hAnsi="Times New Roman" w:cs="Times New Roman"/>
          <w:sz w:val="28"/>
          <w:szCs w:val="28"/>
        </w:rPr>
        <w:t>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47E">
        <w:rPr>
          <w:rFonts w:ascii="Times New Roman" w:hAnsi="Times New Roman" w:cs="Times New Roman"/>
          <w:sz w:val="28"/>
          <w:szCs w:val="28"/>
        </w:rPr>
        <w:t xml:space="preserve"> ул. </w:t>
      </w:r>
      <w:r w:rsidRPr="005814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Губкина, 21А, </w:t>
      </w:r>
      <w:r w:rsidRPr="0058147E">
        <w:rPr>
          <w:rFonts w:ascii="Times New Roman" w:hAnsi="Times New Roman" w:cs="Times New Roman"/>
          <w:sz w:val="28"/>
          <w:szCs w:val="28"/>
        </w:rPr>
        <w:t>приватизация которого планируется в 2025 году</w:t>
      </w:r>
    </w:p>
    <w:p w:rsidR="00BA3878" w:rsidRPr="005D7A93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1"/>
        <w:gridCol w:w="1984"/>
        <w:gridCol w:w="992"/>
        <w:gridCol w:w="1559"/>
        <w:gridCol w:w="1560"/>
      </w:tblGrid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(краткое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 (на 01.03.2024)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Ванная передвижная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00000004306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11 409,15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11 409,15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Весы электронные "Штрих МП 300-50-100" (зав.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1810022, дата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. 2018 г.; 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6554, дата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. 2010 г.)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00000004310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27 400,00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27 400,00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Замоченный чан на 2 отделения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00000004325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13 161,00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13 161,00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ОБНП 2 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 30-01 настенный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00000004366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Огнетушитель углекислотный ОУ-3 (5 л)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80000002678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00000002937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8 804,00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8 804,00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деревянный 150 x 50 h 2200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9 817,50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9 817,50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деревянный 1500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00000004417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18 725,00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18 725,00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3-ярусный мет. белый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41 944,00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41 944,00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сборный мет. (4 полки 900 x 500)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БП-00003504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2 237,30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2 237,30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сборный мет. (14 полок 900 x 500 10 стоек)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БП-00003505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14 108,00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14 108,00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для кабинета врача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00000004425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4 867,43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4 867,43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для разборки белья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00000004427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16 852,00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16 852,00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СР-1 (900 x 1500)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00000004445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письменный с панелью изгибом ФС 1609 - правый Вишня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70000001530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3 573,00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3 573,00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Тележка грузовая платформа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00000004463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12 087,00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12 087,00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Тележка для мокрого, сухого белья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00000004464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85 214,80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85 214,80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Тележка для прачечной из 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нержавейки 240 л, 66 x 90 x 80(В) ТП23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00-00002733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Тумба офисная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70000000470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1 666,67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1 666,67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Кодры (инв.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1380299)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00000004494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3 033,48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3 033,48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ШКД (инв.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000001620169)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00000004510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5 241,93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5 241,93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00000004511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19 661,25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19 661,25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Шкаф навесной с дверцей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рукосушитель</w:t>
            </w:r>
            <w:proofErr w:type="spellEnd"/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00000004522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15 799,62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15 799,62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Промышленная стирально-отжимная машина "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Промхим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" С20-321-111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050101518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390 000,00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105 529,38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Автоматический сушильный барабан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265 674,58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16 604,55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Гладильный каток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584 000,65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36 500,15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Камера дезинфекционная ВФЭ-2/0,9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133 200,00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8 325,00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Машина сушильная ВС-15 (ВС-15.10)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121 716,78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8 693,95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Пресс гладильный ASTRA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306 291,78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19 143,35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16 кг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440 636,70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27 539,75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24 кг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050101511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764 161,90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47 760,15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24 кг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764 161,90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47 760,15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57,5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1 535 489,59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95 968,09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Установка компрессорная передвижная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55 105,00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3 443,95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Каток гладильный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80 000,00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5 479,32</w:t>
            </w:r>
          </w:p>
        </w:tc>
      </w:tr>
    </w:tbl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47" w:rsidRDefault="00BB0D47"/>
    <w:sectPr w:rsidR="00BB0D47" w:rsidSect="001A0A8B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B9"/>
    <w:rsid w:val="000C5F11"/>
    <w:rsid w:val="00256AB9"/>
    <w:rsid w:val="00BA3878"/>
    <w:rsid w:val="00B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F858-7A4E-424A-AFFE-9293D0D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2024-12-10T10:20:00Z</dcterms:created>
  <dcterms:modified xsi:type="dcterms:W3CDTF">2024-12-11T12:56:00Z</dcterms:modified>
</cp:coreProperties>
</file>