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D7" w:rsidRDefault="001219D7" w:rsidP="001219D7">
      <w:pPr>
        <w:autoSpaceDE w:val="0"/>
        <w:autoSpaceDN w:val="0"/>
        <w:adjustRightInd w:val="0"/>
        <w:spacing w:after="0" w:line="276" w:lineRule="auto"/>
        <w:ind w:left="1134" w:firstLine="4394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 2</w:t>
      </w:r>
      <w:bookmarkStart w:id="0" w:name="_GoBack"/>
      <w:bookmarkEnd w:id="0"/>
    </w:p>
    <w:p w:rsidR="001219D7" w:rsidRDefault="001219D7" w:rsidP="001219D7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Совета </w:t>
      </w:r>
    </w:p>
    <w:p w:rsidR="001219D7" w:rsidRDefault="001219D7" w:rsidP="001219D7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городского округа город Салават</w:t>
      </w:r>
    </w:p>
    <w:p w:rsidR="001219D7" w:rsidRDefault="001219D7" w:rsidP="001219D7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1219D7" w:rsidRDefault="001219D7" w:rsidP="001219D7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27 ноября 2024 г. № 6-4/43</w:t>
      </w:r>
    </w:p>
    <w:p w:rsidR="002603CA" w:rsidRDefault="002603CA" w:rsidP="002603CA">
      <w:pPr>
        <w:autoSpaceDE w:val="0"/>
        <w:autoSpaceDN w:val="0"/>
        <w:adjustRightInd w:val="0"/>
        <w:spacing w:after="0" w:line="276" w:lineRule="auto"/>
        <w:ind w:firstLine="4394"/>
        <w:rPr>
          <w:rFonts w:ascii="Times New Roman" w:hAnsi="Times New Roman" w:cs="Times New Roman"/>
          <w:sz w:val="28"/>
          <w:szCs w:val="28"/>
        </w:rPr>
      </w:pPr>
    </w:p>
    <w:p w:rsidR="002603CA" w:rsidRPr="00884ED4" w:rsidRDefault="002603CA" w:rsidP="002603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ED4">
        <w:rPr>
          <w:rFonts w:ascii="Times New Roman" w:hAnsi="Times New Roman" w:cs="Times New Roman"/>
          <w:sz w:val="28"/>
          <w:szCs w:val="28"/>
        </w:rPr>
        <w:t>Коэффициенты</w:t>
      </w:r>
    </w:p>
    <w:p w:rsidR="002603CA" w:rsidRPr="00884ED4" w:rsidRDefault="002603CA" w:rsidP="002603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84ED4">
        <w:rPr>
          <w:rFonts w:ascii="Times New Roman" w:hAnsi="Times New Roman" w:cs="Times New Roman"/>
          <w:sz w:val="28"/>
          <w:szCs w:val="28"/>
        </w:rPr>
        <w:t>ифференциации средней ставки арендной платы</w:t>
      </w:r>
    </w:p>
    <w:p w:rsidR="002603CA" w:rsidRPr="00884ED4" w:rsidRDefault="002603CA" w:rsidP="002603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4ED4">
        <w:rPr>
          <w:rFonts w:ascii="Times New Roman" w:hAnsi="Times New Roman" w:cs="Times New Roman"/>
          <w:sz w:val="28"/>
          <w:szCs w:val="28"/>
        </w:rPr>
        <w:t>о территориально-экономическим зонам в соответствии</w:t>
      </w:r>
    </w:p>
    <w:p w:rsidR="002603CA" w:rsidRPr="00884ED4" w:rsidRDefault="002603CA" w:rsidP="002603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84ED4">
        <w:rPr>
          <w:rFonts w:ascii="Times New Roman" w:hAnsi="Times New Roman" w:cs="Times New Roman"/>
          <w:sz w:val="28"/>
          <w:szCs w:val="28"/>
        </w:rPr>
        <w:t xml:space="preserve"> градостроительными регламентами, установленными правилами</w:t>
      </w:r>
    </w:p>
    <w:p w:rsidR="002603CA" w:rsidRPr="00884ED4" w:rsidRDefault="002603CA" w:rsidP="002603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84ED4">
        <w:rPr>
          <w:rFonts w:ascii="Times New Roman" w:hAnsi="Times New Roman" w:cs="Times New Roman"/>
          <w:sz w:val="28"/>
          <w:szCs w:val="28"/>
        </w:rPr>
        <w:t>емлепользования и застройки территории городского округа</w:t>
      </w:r>
    </w:p>
    <w:p w:rsidR="002603CA" w:rsidRPr="00884ED4" w:rsidRDefault="002603CA" w:rsidP="002603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84ED4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4ED4">
        <w:rPr>
          <w:rFonts w:ascii="Times New Roman" w:hAnsi="Times New Roman" w:cs="Times New Roman"/>
          <w:sz w:val="28"/>
          <w:szCs w:val="28"/>
        </w:rPr>
        <w:t xml:space="preserve">алават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84ED4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84ED4">
        <w:rPr>
          <w:rFonts w:ascii="Times New Roman" w:hAnsi="Times New Roman" w:cs="Times New Roman"/>
          <w:sz w:val="28"/>
          <w:szCs w:val="28"/>
        </w:rPr>
        <w:t>ашкортостан</w:t>
      </w:r>
    </w:p>
    <w:p w:rsidR="002603CA" w:rsidRPr="00B6335D" w:rsidRDefault="002603CA" w:rsidP="002603CA">
      <w:pPr>
        <w:autoSpaceDE w:val="0"/>
        <w:autoSpaceDN w:val="0"/>
        <w:adjustRightInd w:val="0"/>
        <w:spacing w:after="0" w:line="276" w:lineRule="auto"/>
        <w:ind w:firstLine="4394"/>
        <w:rPr>
          <w:rFonts w:ascii="Times New Roman" w:hAnsi="Times New Roman" w:cs="Times New Roman"/>
          <w:sz w:val="28"/>
          <w:szCs w:val="28"/>
        </w:rPr>
      </w:pPr>
    </w:p>
    <w:p w:rsidR="002603CA" w:rsidRPr="00B6335D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812"/>
        <w:gridCol w:w="6671"/>
        <w:gridCol w:w="1589"/>
      </w:tblGrid>
      <w:tr w:rsidR="002603CA" w:rsidRPr="0000765A" w:rsidTr="006D604C">
        <w:trPr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765A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765A">
              <w:rPr>
                <w:rFonts w:ascii="Times New Roman" w:hAnsi="Times New Roman" w:cs="Times New Roman"/>
                <w:b/>
                <w:bCs/>
                <w:color w:val="000000"/>
              </w:rPr>
              <w:t>Территориальные зоны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76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Коэффициент дифференциации 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Жилые территориальные зоны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Ж-1А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для застройки индивидуальными и блокированными жилыми домами высотой 1-3 этажа с участками при доме (квартире)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F831B9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83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Ж-1Б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для застройки индивидуальными и блокированными жилыми домами высотой 1-3 этажа с участками при доме (квартире) в зоне действия ограничений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F831B9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83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Ж-2А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для застройки многоквартирными жилыми домами высотой от двух до шести этажей включительно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F831B9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Ж-2Б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для застройки многоквартирными жилыми домами высотой от двух до шести этажей включительно с размещением объектов обслуживания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F831B9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Ж-2В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для застройки многоквартирными жилыми домами высотой от двух до шести этажей включительно, новые территории под застройку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F831B9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Ж-3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для застройки многоквартирными домами от пяти этажей и выше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F831B9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84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Ж-3А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для застройки многоквартирными домами от пяти этажей и выше, новые территории под застройку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F831B9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84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Ж-4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для застройки многоквартирными жилыми домами в зоне действия ограничений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F831B9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83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Ж-5А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для коллективных садов и дачных кооперативов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Ж-5Б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для коллективных садов и дачных кооперативов в зоне действия ограничений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F831B9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74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Общественно-деловые и коммерческие территориальные зоны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ОД-1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для многофункциональной общественно-деловой застройки городского значения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F831B9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00765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66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ОД-2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для многофункциональной общественно-деловой застройки местного значения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F831B9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00765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66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ОД-3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для высших, средних специальных учебных заведений и научных комплексов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1,51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ОД-4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для объектов здравоохранения и социального обеспечения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1,51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ОД-5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коммерческая зона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1,41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Производственные территориальные зоны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П-1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смешанного размещения производственно-коммунальных и складских объектов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F831B9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93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П-2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для производственных объектов с различными нормативами воздействия на окружающую среду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F831B9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93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Рекреационные территориальные зоны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Р-1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для активного отдыха на территориях зеленых насаждений общего пользования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Р-2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для пассивного отдыха на территориях лесов и лесопарков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Р-3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для размещения объектов рекреационно-оздоровительного назначения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Инженерно-транспортные территориальные зоны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ИТ-1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железнодорожного транспорта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ИТ-2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инженерной инфраструктуры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ИТ-3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улично-дорожной сети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0,63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Территориальная зона сельскохозяйственного использования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С-1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для нужд сельского хозяйства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0,53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Территориальные зоны специального назначения: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СП-1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кладбищ, мемориальных парков, крематориев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СП-2А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санитарно-защитная зона без возможности размещения объектов IV-V классов опасности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СП-2Б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санитарно-защитная зона с возможностью размещения объектов IV-V классов опасности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СП-3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для режимных объектов ограниченного доступа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</w:tr>
      <w:tr w:rsidR="002603CA" w:rsidRPr="0000765A" w:rsidTr="006D604C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СП-4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зона для скотомогильников, полигонов захоронения отходов потребления и промышленного производства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3CA" w:rsidRPr="0000765A" w:rsidRDefault="002603CA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765A">
              <w:rPr>
                <w:rFonts w:ascii="Times New Roman" w:hAnsi="Times New Roman" w:cs="Times New Roman"/>
                <w:color w:val="000000"/>
              </w:rPr>
              <w:t>0,59</w:t>
            </w:r>
          </w:p>
        </w:tc>
      </w:tr>
    </w:tbl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1B18" w:rsidRDefault="00231B18"/>
    <w:sectPr w:rsidR="0023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CA"/>
    <w:rsid w:val="001219D7"/>
    <w:rsid w:val="00231B18"/>
    <w:rsid w:val="002603CA"/>
    <w:rsid w:val="00B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86E79-7316-48D0-A454-62A7CCF9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603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2024-11-13T10:52:00Z</dcterms:created>
  <dcterms:modified xsi:type="dcterms:W3CDTF">2024-11-25T15:28:00Z</dcterms:modified>
</cp:coreProperties>
</file>